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" w:hAnsi="Arial"/>
          <w:sz w:val="24"/>
          <w:szCs w:val="24"/>
        </w:rPr>
        <w:t xml:space="preserve">Minor in Mathematics </w:t>
      </w:r>
      <w:r>
        <w:rPr>
          <w:rFonts w:ascii="Arial" w:hAnsi="Arial"/>
          <w:sz w:val="24"/>
          <w:szCs w:val="24"/>
        </w:rPr>
        <w:t>Summer 2017 and later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>The Mathematics minor consists of 15 semester hours chosen from MATH 2106  and  Math courses 3000 level or higher.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addition: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 A maximum of 3 semester hours of Special Topics courses may be included in a minor program.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sans-serif" w:hAnsi="sans-serif"/>
          <w:sz w:val="30"/>
          <w:szCs w:val="24"/>
        </w:rPr>
      </w:pPr>
      <w:r>
        <w:rPr>
          <w:rFonts w:ascii="Arial" w:hAnsi="Arial"/>
          <w:sz w:val="24"/>
          <w:szCs w:val="24"/>
        </w:rPr>
        <w:t>2.  A maximum of 3 semester hours of Undergraduate Research credit may be used to satisfy the course requirements for a minor.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 A maximum of 3 semester hours of credit earned by an Advanced Standing Examination may be used to satisfy the course requirements for a minor.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>4.  No Special Problems or Internship coursework may be used.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>5.  Courses must be completed on a letter grade mode.  All courses used to satisfy the course requirements for a minor must be completed with a grade of C (2.00) or better.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>6. A maximum of 3 semester hours of transfer credit may be used to satisfy the course requirements for a minor. This includes courses taken at another institution or credit earned through the AP or IB program, assuming the scores meet Georgia Tech minimum standards.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 xml:space="preserve">7.  At most one of MATH 3215, 3225, </w:t>
      </w:r>
      <w:r>
        <w:rPr>
          <w:rFonts w:ascii="Arial" w:hAnsi="Arial"/>
          <w:sz w:val="24"/>
          <w:szCs w:val="24"/>
        </w:rPr>
        <w:t xml:space="preserve">3235, </w:t>
      </w:r>
      <w:r>
        <w:rPr>
          <w:rFonts w:ascii="Arial" w:hAnsi="Arial"/>
          <w:sz w:val="24"/>
          <w:szCs w:val="24"/>
        </w:rPr>
        <w:t>3670, and 3770 can be included in the minor.  At most one of MATH 3406 and MATH 4305 can be included in the minor.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>8.  The student must satisfy the general Institute requirements for a minor.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ans-serif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AR PL UMing HK" w:cs="Lohit Devanagari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LibreOffice/5.2.0.4$Linux_X86_64 LibreOffice_project/066b007f5ebcc236395c7d282ba488bca6720265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2016-03-28T11:52:31Z</dcterms:created>
  <dc:creator>Enid Steinbart</dc:creator>
  <dc:description/>
  <dc:language>en-US</dc:language>
  <cp:lastModifiedBy/>
  <cp:lastPrinted>2017-01-23T11:49:42Z</cp:lastPrinted>
  <dcterms:modified xsi:type="dcterms:W3CDTF">2017-01-23T11:20:30Z</dcterms:modified>
  <cp:revision>9</cp:revision>
  <dc:subject/>
  <dc:title/>
</cp:coreProperties>
</file>